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D55" w14:textId="77777777" w:rsidR="00B35095" w:rsidRPr="001B23F3" w:rsidRDefault="00250A24" w:rsidP="00B35095">
      <w:pPr>
        <w:pStyle w:val="Header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 xml:space="preserve">Little Dragons’ </w:t>
      </w:r>
      <w:r w:rsidR="00B35095" w:rsidRPr="001B23F3">
        <w:rPr>
          <w:rFonts w:cstheme="minorHAnsi"/>
          <w:b/>
          <w:bCs/>
          <w:sz w:val="24"/>
          <w:szCs w:val="24"/>
          <w:u w:val="single"/>
        </w:rPr>
        <w:t xml:space="preserve">Pre-school </w:t>
      </w:r>
    </w:p>
    <w:p w14:paraId="3CA61F52" w14:textId="3B67031F" w:rsidR="00250A24" w:rsidRPr="001B23F3" w:rsidRDefault="00250A24" w:rsidP="00B35095">
      <w:pPr>
        <w:pStyle w:val="Header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>Local Offer</w:t>
      </w:r>
    </w:p>
    <w:p w14:paraId="4C0C7251" w14:textId="77777777" w:rsidR="00250A24" w:rsidRPr="001B23F3" w:rsidRDefault="00250A24" w:rsidP="00250A24">
      <w:pPr>
        <w:pStyle w:val="Header"/>
        <w:rPr>
          <w:rFonts w:cstheme="minorHAnsi"/>
          <w:sz w:val="24"/>
          <w:szCs w:val="24"/>
        </w:rPr>
      </w:pPr>
    </w:p>
    <w:p w14:paraId="148A6BFD" w14:textId="5AE573C5" w:rsidR="00250A24" w:rsidRPr="001B23F3" w:rsidRDefault="00BD07E8" w:rsidP="00250A24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 xml:space="preserve">Monitoring </w:t>
      </w:r>
      <w:r w:rsidR="00051403" w:rsidRPr="001B23F3">
        <w:rPr>
          <w:rFonts w:cstheme="minorHAnsi"/>
          <w:b/>
          <w:bCs/>
          <w:sz w:val="24"/>
          <w:szCs w:val="24"/>
          <w:u w:val="single"/>
        </w:rPr>
        <w:t>Children in Pre-school</w:t>
      </w:r>
    </w:p>
    <w:p w14:paraId="2DC493C3" w14:textId="77777777" w:rsidR="0084753F" w:rsidRPr="001B23F3" w:rsidRDefault="0084753F" w:rsidP="00250A24">
      <w:pPr>
        <w:pStyle w:val="Header"/>
        <w:rPr>
          <w:rFonts w:cstheme="minorHAnsi"/>
          <w:sz w:val="24"/>
          <w:szCs w:val="24"/>
        </w:rPr>
      </w:pPr>
    </w:p>
    <w:p w14:paraId="1D5D853B" w14:textId="48CE4F4A" w:rsidR="00250A24" w:rsidRPr="001B23F3" w:rsidRDefault="00250A24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sz w:val="24"/>
          <w:szCs w:val="24"/>
        </w:rPr>
        <w:t xml:space="preserve">All the children in our Pre-school are equally valued (a unique child) and we celebrate every child’s achievements and needs. We offer an inclusive approach towards all children based upon </w:t>
      </w: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>age, culture, family structures, disabilities, ethnicity, gender, religion and sexual orientation.</w:t>
      </w:r>
    </w:p>
    <w:p w14:paraId="458FE350" w14:textId="77777777" w:rsidR="00BD0D02" w:rsidRPr="001B23F3" w:rsidRDefault="00BD0D02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577E149E" w14:textId="150C382D" w:rsidR="00BD0D02" w:rsidRPr="001B23F3" w:rsidRDefault="00BD0D02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When children enter our Pre-school they are allocated a Key Person who </w:t>
      </w:r>
      <w:r w:rsidR="005B2075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work closely with parents and carers </w:t>
      </w:r>
      <w:r w:rsidR="00B264A5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and other settings attended </w:t>
      </w:r>
      <w:r w:rsidR="005B2075" w:rsidRPr="001B23F3">
        <w:rPr>
          <w:rFonts w:cstheme="minorHAnsi"/>
          <w:color w:val="4D5156"/>
          <w:sz w:val="24"/>
          <w:szCs w:val="24"/>
          <w:shd w:val="clear" w:color="auto" w:fill="FFFFFF"/>
        </w:rPr>
        <w:t>to identify the child’s strengths/needs.</w:t>
      </w:r>
      <w:r w:rsidR="00FB009A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We continue to work closely with parents/care</w:t>
      </w:r>
      <w:r w:rsidR="00434BCE" w:rsidRPr="001B23F3">
        <w:rPr>
          <w:rFonts w:cstheme="minorHAnsi"/>
          <w:color w:val="4D5156"/>
          <w:sz w:val="24"/>
          <w:szCs w:val="24"/>
          <w:shd w:val="clear" w:color="auto" w:fill="FFFFFF"/>
        </w:rPr>
        <w:t>rs for the duration of a child’s Pre-school experience.</w:t>
      </w:r>
    </w:p>
    <w:p w14:paraId="27CCE461" w14:textId="77777777" w:rsidR="00250A24" w:rsidRPr="001B23F3" w:rsidRDefault="00250A24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7A621CB3" w14:textId="1431DD07" w:rsidR="00250A24" w:rsidRPr="001B23F3" w:rsidRDefault="00250A24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>We recognise that children may experience Special Educational Needs and/or disabilities at times in their lives.</w:t>
      </w:r>
      <w:r w:rsidR="003809BB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</w:p>
    <w:p w14:paraId="7F4106B9" w14:textId="77777777" w:rsidR="0015311B" w:rsidRPr="001B23F3" w:rsidRDefault="0015311B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08F2A9F3" w14:textId="5312472A" w:rsidR="003809BB" w:rsidRPr="001B23F3" w:rsidRDefault="003809BB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We aim to identify these needs as they arise </w:t>
      </w:r>
      <w:r w:rsidR="00CC1721" w:rsidRPr="001B23F3">
        <w:rPr>
          <w:rFonts w:cstheme="minorHAnsi"/>
          <w:color w:val="4D5156"/>
          <w:sz w:val="24"/>
          <w:szCs w:val="24"/>
          <w:shd w:val="clear" w:color="auto" w:fill="FFFFFF"/>
        </w:rPr>
        <w:t>and provide learning and teaching conte</w:t>
      </w:r>
      <w:r w:rsidR="00F86D76" w:rsidRPr="001B23F3">
        <w:rPr>
          <w:rFonts w:cstheme="minorHAnsi"/>
          <w:color w:val="4D5156"/>
          <w:sz w:val="24"/>
          <w:szCs w:val="24"/>
          <w:shd w:val="clear" w:color="auto" w:fill="FFFFFF"/>
        </w:rPr>
        <w:t>x</w:t>
      </w:r>
      <w:r w:rsidR="00CC1721" w:rsidRPr="001B23F3">
        <w:rPr>
          <w:rFonts w:cstheme="minorHAnsi"/>
          <w:color w:val="4D5156"/>
          <w:sz w:val="24"/>
          <w:szCs w:val="24"/>
          <w:shd w:val="clear" w:color="auto" w:fill="FFFFFF"/>
        </w:rPr>
        <w:t>ts which e</w:t>
      </w:r>
      <w:r w:rsidR="00F86D76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nsure each child </w:t>
      </w:r>
      <w:r w:rsidR="0015311B" w:rsidRPr="001B23F3">
        <w:rPr>
          <w:rFonts w:cstheme="minorHAnsi"/>
          <w:color w:val="4D5156"/>
          <w:sz w:val="24"/>
          <w:szCs w:val="24"/>
          <w:shd w:val="clear" w:color="auto" w:fill="FFFFFF"/>
        </w:rPr>
        <w:t>achieves their full potential.</w:t>
      </w:r>
      <w:r w:rsidR="00CC1721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</w:p>
    <w:p w14:paraId="20F3F976" w14:textId="77777777" w:rsidR="00250A24" w:rsidRPr="001B23F3" w:rsidRDefault="00250A24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4AB5F637" w14:textId="77777777" w:rsidR="00250A24" w:rsidRPr="001B23F3" w:rsidRDefault="00250A24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>We recognise that very young children learn at different rates and that there are many factors affecting their progress, achievement, emotional state, ages and stages of development.</w:t>
      </w:r>
    </w:p>
    <w:p w14:paraId="1A67C51C" w14:textId="77777777" w:rsidR="007E2468" w:rsidRPr="001B23F3" w:rsidRDefault="007E2468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46B2BEA6" w14:textId="5329A2BE" w:rsidR="007E2468" w:rsidRPr="001B23F3" w:rsidRDefault="007E2468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We have </w:t>
      </w:r>
      <w:r w:rsidR="005628E3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supported children with a range of SEND needs and we have experienced staff members </w:t>
      </w:r>
      <w:r w:rsidR="004F5C29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who understand ages and stages </w:t>
      </w:r>
      <w:r w:rsidR="00612F0E" w:rsidRPr="001B23F3">
        <w:rPr>
          <w:rFonts w:cstheme="minorHAnsi"/>
          <w:color w:val="4D5156"/>
          <w:sz w:val="24"/>
          <w:szCs w:val="24"/>
          <w:shd w:val="clear" w:color="auto" w:fill="FFFFFF"/>
        </w:rPr>
        <w:t>development and learning for children aged 2-5.</w:t>
      </w:r>
      <w:r w:rsidR="00B264A5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</w:p>
    <w:p w14:paraId="579675DF" w14:textId="77777777" w:rsidR="00BD0D02" w:rsidRPr="001B23F3" w:rsidRDefault="00BD0D02" w:rsidP="00250A24">
      <w:pPr>
        <w:pStyle w:val="Header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1A9103EC" w14:textId="77777777" w:rsidR="00250A24" w:rsidRPr="001B23F3" w:rsidRDefault="00250A24" w:rsidP="00250A24">
      <w:pPr>
        <w:pStyle w:val="Header"/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1B23F3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>Definition of Special Educational Needs/Disabilities</w:t>
      </w:r>
    </w:p>
    <w:p w14:paraId="51B2E7A0" w14:textId="77777777" w:rsidR="00F33C46" w:rsidRPr="001B23F3" w:rsidRDefault="00F33C46" w:rsidP="00250A24">
      <w:pPr>
        <w:pStyle w:val="Header"/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</w:p>
    <w:p w14:paraId="100984A2" w14:textId="77777777" w:rsidR="0004774F" w:rsidRPr="001B23F3" w:rsidRDefault="00F33C46" w:rsidP="0004774F">
      <w:pPr>
        <w:pStyle w:val="Header"/>
        <w:numPr>
          <w:ilvl w:val="0"/>
          <w:numId w:val="4"/>
        </w:numPr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>A significant</w:t>
      </w:r>
      <w:r w:rsidR="00B243D8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ly greater difficulty in learning than the majority of children of his or her age                                </w:t>
      </w:r>
    </w:p>
    <w:p w14:paraId="6894515B" w14:textId="0ED70F03" w:rsidR="00B243D8" w:rsidRPr="001B23F3" w:rsidRDefault="0004774F" w:rsidP="0004774F">
      <w:pPr>
        <w:pStyle w:val="Header"/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            </w:t>
      </w:r>
      <w:r w:rsidR="00212820" w:rsidRPr="001B23F3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>or</w:t>
      </w:r>
    </w:p>
    <w:p w14:paraId="06576ECA" w14:textId="78D6BEB4" w:rsidR="00212820" w:rsidRPr="001B23F3" w:rsidRDefault="00212820" w:rsidP="0004774F">
      <w:pPr>
        <w:pStyle w:val="Header"/>
        <w:numPr>
          <w:ilvl w:val="0"/>
          <w:numId w:val="4"/>
        </w:numPr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A disability which either </w:t>
      </w:r>
      <w:r w:rsidR="00955DB9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prevents or hinders him or her from making use of educational facilities </w:t>
      </w:r>
      <w:r w:rsidR="009B7A99" w:rsidRPr="001B23F3">
        <w:rPr>
          <w:rFonts w:cstheme="minorHAnsi"/>
          <w:color w:val="4D5156"/>
          <w:sz w:val="24"/>
          <w:szCs w:val="24"/>
          <w:shd w:val="clear" w:color="auto" w:fill="FFFFFF"/>
        </w:rPr>
        <w:t>of a kind generally provided in nurseries and schools, within the area of the local authority</w:t>
      </w:r>
      <w:r w:rsidR="005A270E" w:rsidRPr="001B23F3">
        <w:rPr>
          <w:rFonts w:cstheme="minorHAnsi"/>
          <w:color w:val="4D5156"/>
          <w:sz w:val="24"/>
          <w:szCs w:val="24"/>
          <w:shd w:val="clear" w:color="auto" w:fill="FFFFFF"/>
        </w:rPr>
        <w:t xml:space="preserve"> concerned for children of his or her age.</w:t>
      </w:r>
    </w:p>
    <w:p w14:paraId="322B0B6C" w14:textId="77777777" w:rsidR="00212820" w:rsidRPr="001B23F3" w:rsidRDefault="00212820" w:rsidP="00B243D8">
      <w:pPr>
        <w:pStyle w:val="Header"/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5A991D57" w14:textId="77777777" w:rsidR="0004774F" w:rsidRPr="001B23F3" w:rsidRDefault="0004774F">
      <w:pPr>
        <w:rPr>
          <w:rFonts w:cstheme="minorHAnsi"/>
          <w:sz w:val="24"/>
          <w:szCs w:val="24"/>
        </w:rPr>
      </w:pPr>
    </w:p>
    <w:p w14:paraId="1260EC8C" w14:textId="213DCAC8" w:rsidR="00366D3D" w:rsidRPr="001B23F3" w:rsidRDefault="00A65FFF">
      <w:p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We track and </w:t>
      </w:r>
      <w:r w:rsidR="008D0C0E" w:rsidRPr="001B23F3">
        <w:rPr>
          <w:rFonts w:cstheme="minorHAnsi"/>
          <w:sz w:val="24"/>
          <w:szCs w:val="24"/>
        </w:rPr>
        <w:t xml:space="preserve">carefully </w:t>
      </w:r>
      <w:r w:rsidRPr="001B23F3">
        <w:rPr>
          <w:rFonts w:cstheme="minorHAnsi"/>
          <w:sz w:val="24"/>
          <w:szCs w:val="24"/>
        </w:rPr>
        <w:t xml:space="preserve">monitor the progress of all children and </w:t>
      </w:r>
      <w:r w:rsidR="00816E16" w:rsidRPr="001B23F3">
        <w:rPr>
          <w:rFonts w:cstheme="minorHAnsi"/>
          <w:sz w:val="24"/>
          <w:szCs w:val="24"/>
        </w:rPr>
        <w:t>for children with SEND we:</w:t>
      </w:r>
    </w:p>
    <w:p w14:paraId="5C502958" w14:textId="4458CF7F" w:rsidR="00816E16" w:rsidRPr="001B23F3" w:rsidRDefault="00DE1BEB" w:rsidP="00816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Identify</w:t>
      </w:r>
    </w:p>
    <w:p w14:paraId="5D054921" w14:textId="60AA05CE" w:rsidR="00DE1BEB" w:rsidRPr="001B23F3" w:rsidRDefault="00DE1BEB" w:rsidP="00816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Assess</w:t>
      </w:r>
    </w:p>
    <w:p w14:paraId="1DF79E7A" w14:textId="4B95F7B8" w:rsidR="00DE1BEB" w:rsidRPr="001B23F3" w:rsidRDefault="00DE1BEB" w:rsidP="00816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Plan</w:t>
      </w:r>
    </w:p>
    <w:p w14:paraId="51F27681" w14:textId="2054199D" w:rsidR="00DE1BEB" w:rsidRPr="001B23F3" w:rsidRDefault="00DE1BEB" w:rsidP="00816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Do</w:t>
      </w:r>
    </w:p>
    <w:p w14:paraId="7C13B033" w14:textId="0FAC5162" w:rsidR="00DE1BEB" w:rsidRPr="001B23F3" w:rsidRDefault="00DE1BEB" w:rsidP="00816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Review</w:t>
      </w:r>
    </w:p>
    <w:p w14:paraId="789F8E83" w14:textId="02FDBAFD" w:rsidR="00DE1BEB" w:rsidRPr="001B23F3" w:rsidRDefault="00DE1BEB" w:rsidP="00DE1BEB">
      <w:p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Children have an Individual or Targeted Learning/Play Plan. </w:t>
      </w:r>
    </w:p>
    <w:p w14:paraId="23B32B91" w14:textId="77777777" w:rsidR="00191C8D" w:rsidRPr="001B23F3" w:rsidRDefault="00191C8D" w:rsidP="00DE1BEB">
      <w:pPr>
        <w:rPr>
          <w:rFonts w:cstheme="minorHAnsi"/>
          <w:sz w:val="24"/>
          <w:szCs w:val="24"/>
        </w:rPr>
      </w:pPr>
    </w:p>
    <w:p w14:paraId="76DE5CA1" w14:textId="0692CCFA" w:rsidR="00191C8D" w:rsidRPr="001B23F3" w:rsidRDefault="0004774F" w:rsidP="00DE1BEB">
      <w:pPr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 xml:space="preserve">Members of </w:t>
      </w:r>
      <w:r w:rsidR="0084753F" w:rsidRPr="001B23F3">
        <w:rPr>
          <w:rFonts w:cstheme="minorHAnsi"/>
          <w:b/>
          <w:bCs/>
          <w:sz w:val="24"/>
          <w:szCs w:val="24"/>
          <w:u w:val="single"/>
        </w:rPr>
        <w:t>S</w:t>
      </w:r>
      <w:r w:rsidRPr="001B23F3">
        <w:rPr>
          <w:rFonts w:cstheme="minorHAnsi"/>
          <w:b/>
          <w:bCs/>
          <w:sz w:val="24"/>
          <w:szCs w:val="24"/>
          <w:u w:val="single"/>
        </w:rPr>
        <w:t>taff</w:t>
      </w:r>
      <w:r w:rsidR="00191C8D" w:rsidRPr="001B23F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4753F" w:rsidRPr="001B23F3">
        <w:rPr>
          <w:rFonts w:cstheme="minorHAnsi"/>
          <w:b/>
          <w:bCs/>
          <w:sz w:val="24"/>
          <w:szCs w:val="24"/>
          <w:u w:val="single"/>
        </w:rPr>
        <w:t>S</w:t>
      </w:r>
      <w:r w:rsidR="00191C8D" w:rsidRPr="001B23F3">
        <w:rPr>
          <w:rFonts w:cstheme="minorHAnsi"/>
          <w:b/>
          <w:bCs/>
          <w:sz w:val="24"/>
          <w:szCs w:val="24"/>
          <w:u w:val="single"/>
        </w:rPr>
        <w:t xml:space="preserve">upport </w:t>
      </w:r>
      <w:r w:rsidR="0084753F" w:rsidRPr="001B23F3">
        <w:rPr>
          <w:rFonts w:cstheme="minorHAnsi"/>
          <w:b/>
          <w:bCs/>
          <w:sz w:val="24"/>
          <w:szCs w:val="24"/>
          <w:u w:val="single"/>
        </w:rPr>
        <w:t>C</w:t>
      </w:r>
      <w:r w:rsidR="004B31DE" w:rsidRPr="001B23F3">
        <w:rPr>
          <w:rFonts w:cstheme="minorHAnsi"/>
          <w:b/>
          <w:bCs/>
          <w:sz w:val="24"/>
          <w:szCs w:val="24"/>
          <w:u w:val="single"/>
        </w:rPr>
        <w:t>hildren:</w:t>
      </w:r>
    </w:p>
    <w:p w14:paraId="785C7808" w14:textId="18869DA7" w:rsidR="004B31DE" w:rsidRPr="001B23F3" w:rsidRDefault="004B31DE" w:rsidP="004B31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We have a named SENCO </w:t>
      </w:r>
      <w:r w:rsidR="00D775D4" w:rsidRPr="001B23F3">
        <w:rPr>
          <w:rFonts w:cstheme="minorHAnsi"/>
          <w:sz w:val="24"/>
          <w:szCs w:val="24"/>
        </w:rPr>
        <w:t>who supports all staff members working with children with additional needs</w:t>
      </w:r>
      <w:r w:rsidR="00057F61" w:rsidRPr="001B23F3">
        <w:rPr>
          <w:rFonts w:cstheme="minorHAnsi"/>
          <w:sz w:val="24"/>
          <w:szCs w:val="24"/>
        </w:rPr>
        <w:t xml:space="preserve"> and coordinates all paperwork and services required</w:t>
      </w:r>
      <w:r w:rsidR="000206F2" w:rsidRPr="001B23F3">
        <w:rPr>
          <w:rFonts w:cstheme="minorHAnsi"/>
          <w:sz w:val="24"/>
          <w:szCs w:val="24"/>
        </w:rPr>
        <w:t>. The SENCO is a qualified</w:t>
      </w:r>
      <w:r w:rsidR="007A1223" w:rsidRPr="001B23F3">
        <w:rPr>
          <w:rFonts w:cstheme="minorHAnsi"/>
          <w:sz w:val="24"/>
          <w:szCs w:val="24"/>
        </w:rPr>
        <w:t xml:space="preserve"> special needs teacher. (Qualified Teacher Status)</w:t>
      </w:r>
    </w:p>
    <w:p w14:paraId="58882DC5" w14:textId="0B5329DD" w:rsidR="00057F61" w:rsidRPr="001B23F3" w:rsidRDefault="006B65DD" w:rsidP="004B31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Staff members </w:t>
      </w:r>
      <w:r w:rsidR="007A1223" w:rsidRPr="001B23F3">
        <w:rPr>
          <w:rFonts w:cstheme="minorHAnsi"/>
          <w:sz w:val="24"/>
          <w:szCs w:val="24"/>
        </w:rPr>
        <w:t>ar</w:t>
      </w:r>
      <w:r w:rsidR="00BD72D3" w:rsidRPr="001B23F3">
        <w:rPr>
          <w:rFonts w:cstheme="minorHAnsi"/>
          <w:sz w:val="24"/>
          <w:szCs w:val="24"/>
        </w:rPr>
        <w:t xml:space="preserve">e qualified Level 3  practitioners and </w:t>
      </w:r>
      <w:r w:rsidRPr="001B23F3">
        <w:rPr>
          <w:rFonts w:cstheme="minorHAnsi"/>
          <w:sz w:val="24"/>
          <w:szCs w:val="24"/>
        </w:rPr>
        <w:t>access any training needed to support children</w:t>
      </w:r>
    </w:p>
    <w:p w14:paraId="234E777E" w14:textId="40BCCC60" w:rsidR="006B65DD" w:rsidRPr="001B23F3" w:rsidRDefault="000206F2" w:rsidP="004B31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Staff members use aids to </w:t>
      </w:r>
      <w:r w:rsidR="00EA5178" w:rsidRPr="001B23F3">
        <w:rPr>
          <w:rFonts w:cstheme="minorHAnsi"/>
          <w:sz w:val="24"/>
          <w:szCs w:val="24"/>
        </w:rPr>
        <w:t xml:space="preserve">support </w:t>
      </w:r>
      <w:r w:rsidRPr="001B23F3">
        <w:rPr>
          <w:rFonts w:cstheme="minorHAnsi"/>
          <w:sz w:val="24"/>
          <w:szCs w:val="24"/>
        </w:rPr>
        <w:t xml:space="preserve">children’s progress in the setting e.g. visuals, Makaton, BLAST Language Programme </w:t>
      </w:r>
    </w:p>
    <w:p w14:paraId="2AA12EC7" w14:textId="423F4295" w:rsidR="00BD72D3" w:rsidRPr="001B23F3" w:rsidRDefault="002C388C" w:rsidP="004B31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Staff members have experience of differentiat</w:t>
      </w:r>
      <w:r w:rsidR="00E8778B" w:rsidRPr="001B23F3">
        <w:rPr>
          <w:rFonts w:cstheme="minorHAnsi"/>
          <w:sz w:val="24"/>
          <w:szCs w:val="24"/>
        </w:rPr>
        <w:t>ing activities and ‘scaffolding’ – providing extra support to enable a child to achieve and make progress.</w:t>
      </w:r>
    </w:p>
    <w:p w14:paraId="23F27371" w14:textId="77777777" w:rsidR="00E8778B" w:rsidRPr="001B23F3" w:rsidRDefault="00E8778B" w:rsidP="00811F09">
      <w:pPr>
        <w:pStyle w:val="ListParagraph"/>
        <w:rPr>
          <w:rFonts w:cstheme="minorHAnsi"/>
          <w:sz w:val="24"/>
          <w:szCs w:val="24"/>
        </w:rPr>
      </w:pPr>
    </w:p>
    <w:p w14:paraId="5FE644C6" w14:textId="77777777" w:rsidR="00811F09" w:rsidRPr="001B23F3" w:rsidRDefault="00811F09" w:rsidP="00811F09">
      <w:pPr>
        <w:pStyle w:val="ListParagraph"/>
        <w:rPr>
          <w:rFonts w:cstheme="minorHAnsi"/>
          <w:sz w:val="24"/>
          <w:szCs w:val="24"/>
        </w:rPr>
      </w:pPr>
    </w:p>
    <w:p w14:paraId="54AFC5D4" w14:textId="3934AFEF" w:rsidR="00811F09" w:rsidRPr="001B23F3" w:rsidRDefault="00811F09" w:rsidP="00051403">
      <w:pPr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>Two -Year Old Check</w:t>
      </w:r>
    </w:p>
    <w:p w14:paraId="570CA8CF" w14:textId="6497FC9D" w:rsidR="00811F09" w:rsidRPr="001B23F3" w:rsidRDefault="00811F09" w:rsidP="00051403">
      <w:p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 xml:space="preserve">This check is completed for all children </w:t>
      </w:r>
      <w:r w:rsidR="007A78B4" w:rsidRPr="001B23F3">
        <w:rPr>
          <w:rFonts w:cstheme="minorHAnsi"/>
          <w:sz w:val="24"/>
          <w:szCs w:val="24"/>
        </w:rPr>
        <w:t xml:space="preserve">with parents and carers and is used to celebrate </w:t>
      </w:r>
      <w:r w:rsidR="003050CC" w:rsidRPr="001B23F3">
        <w:rPr>
          <w:rFonts w:cstheme="minorHAnsi"/>
          <w:sz w:val="24"/>
          <w:szCs w:val="24"/>
        </w:rPr>
        <w:t xml:space="preserve">achievements and </w:t>
      </w:r>
      <w:r w:rsidR="007A78B4" w:rsidRPr="001B23F3">
        <w:rPr>
          <w:rFonts w:cstheme="minorHAnsi"/>
          <w:sz w:val="24"/>
          <w:szCs w:val="24"/>
        </w:rPr>
        <w:t>identify strengths</w:t>
      </w:r>
      <w:r w:rsidR="003050CC" w:rsidRPr="001B23F3">
        <w:rPr>
          <w:rFonts w:cstheme="minorHAnsi"/>
          <w:sz w:val="24"/>
          <w:szCs w:val="24"/>
        </w:rPr>
        <w:t xml:space="preserve"> and needs for each child. </w:t>
      </w:r>
      <w:r w:rsidR="00EA5178" w:rsidRPr="001B23F3">
        <w:rPr>
          <w:rFonts w:cstheme="minorHAnsi"/>
          <w:sz w:val="24"/>
          <w:szCs w:val="24"/>
        </w:rPr>
        <w:t xml:space="preserve">This check will be used to </w:t>
      </w:r>
      <w:r w:rsidR="00C95510" w:rsidRPr="001B23F3">
        <w:rPr>
          <w:rFonts w:cstheme="minorHAnsi"/>
          <w:sz w:val="24"/>
          <w:szCs w:val="24"/>
        </w:rPr>
        <w:t xml:space="preserve">identify children’s needs at this early stage. </w:t>
      </w:r>
    </w:p>
    <w:p w14:paraId="6E2FB4D9" w14:textId="77777777" w:rsidR="008D0C0E" w:rsidRPr="001B23F3" w:rsidRDefault="008D0C0E" w:rsidP="00811F09">
      <w:pPr>
        <w:pStyle w:val="ListParagraph"/>
        <w:jc w:val="both"/>
        <w:rPr>
          <w:rFonts w:cstheme="minorHAnsi"/>
          <w:sz w:val="24"/>
          <w:szCs w:val="24"/>
        </w:rPr>
      </w:pPr>
    </w:p>
    <w:p w14:paraId="435D53A3" w14:textId="1B070CB0" w:rsidR="008D0C0E" w:rsidRPr="001B23F3" w:rsidRDefault="00447F23" w:rsidP="0005140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>Additional Services</w:t>
      </w:r>
    </w:p>
    <w:p w14:paraId="2930FCE4" w14:textId="720E8876" w:rsidR="00447F23" w:rsidRPr="001B23F3" w:rsidRDefault="00447F23" w:rsidP="00051403">
      <w:p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We</w:t>
      </w:r>
      <w:r w:rsidR="00B51402" w:rsidRPr="001B23F3">
        <w:rPr>
          <w:rFonts w:cstheme="minorHAnsi"/>
          <w:sz w:val="24"/>
          <w:szCs w:val="24"/>
        </w:rPr>
        <w:t xml:space="preserve"> </w:t>
      </w:r>
      <w:r w:rsidRPr="001B23F3">
        <w:rPr>
          <w:rFonts w:cstheme="minorHAnsi"/>
          <w:sz w:val="24"/>
          <w:szCs w:val="24"/>
        </w:rPr>
        <w:t>can refer to and signpost parents and families to additional services</w:t>
      </w:r>
      <w:r w:rsidR="00996775" w:rsidRPr="001B23F3">
        <w:rPr>
          <w:rFonts w:cstheme="minorHAnsi"/>
          <w:sz w:val="24"/>
          <w:szCs w:val="24"/>
        </w:rPr>
        <w:t>,</w:t>
      </w:r>
      <w:r w:rsidR="00A0179C" w:rsidRPr="001B23F3">
        <w:rPr>
          <w:rFonts w:cstheme="minorHAnsi"/>
          <w:sz w:val="24"/>
          <w:szCs w:val="24"/>
        </w:rPr>
        <w:t xml:space="preserve"> always with parental permission</w:t>
      </w:r>
      <w:r w:rsidR="005D02D4" w:rsidRPr="001B23F3">
        <w:rPr>
          <w:rFonts w:cstheme="minorHAnsi"/>
          <w:sz w:val="24"/>
          <w:szCs w:val="24"/>
        </w:rPr>
        <w:t xml:space="preserve"> including (not an ex</w:t>
      </w:r>
      <w:r w:rsidR="00996775" w:rsidRPr="001B23F3">
        <w:rPr>
          <w:rFonts w:cstheme="minorHAnsi"/>
          <w:sz w:val="24"/>
          <w:szCs w:val="24"/>
        </w:rPr>
        <w:t>haustive list):</w:t>
      </w:r>
    </w:p>
    <w:p w14:paraId="32C3EBCB" w14:textId="77777777" w:rsidR="00996775" w:rsidRPr="001B23F3" w:rsidRDefault="00996775" w:rsidP="00811F09">
      <w:pPr>
        <w:pStyle w:val="ListParagraph"/>
        <w:jc w:val="both"/>
        <w:rPr>
          <w:rFonts w:cstheme="minorHAnsi"/>
          <w:sz w:val="24"/>
          <w:szCs w:val="24"/>
        </w:rPr>
      </w:pPr>
    </w:p>
    <w:p w14:paraId="3AA868F5" w14:textId="2CB009A7" w:rsidR="00996775" w:rsidRPr="001B23F3" w:rsidRDefault="00996775" w:rsidP="0099677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Early Years Inclusion Support</w:t>
      </w:r>
    </w:p>
    <w:p w14:paraId="57F0E113" w14:textId="26F869BC" w:rsidR="00996775" w:rsidRPr="001B23F3" w:rsidRDefault="00996775" w:rsidP="0099677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Speech and Language Therapy Services</w:t>
      </w:r>
    </w:p>
    <w:p w14:paraId="64CBB6A1" w14:textId="4AF0C926" w:rsidR="00996775" w:rsidRPr="001B23F3" w:rsidRDefault="00996775" w:rsidP="0099677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Wiltshire SEND team</w:t>
      </w:r>
    </w:p>
    <w:p w14:paraId="43DA1CE8" w14:textId="2578D606" w:rsidR="00996775" w:rsidRPr="001B23F3" w:rsidRDefault="00996775" w:rsidP="0099677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Children’s Centre</w:t>
      </w:r>
    </w:p>
    <w:p w14:paraId="34BDBCC0" w14:textId="405D47D8" w:rsidR="00996775" w:rsidRPr="001B23F3" w:rsidRDefault="00FB009A" w:rsidP="0099677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Health Visitor</w:t>
      </w:r>
    </w:p>
    <w:p w14:paraId="2BF1C749" w14:textId="77777777" w:rsidR="00434BCE" w:rsidRPr="001B23F3" w:rsidRDefault="00434BCE" w:rsidP="00434BCE">
      <w:pPr>
        <w:jc w:val="both"/>
        <w:rPr>
          <w:rFonts w:cstheme="minorHAnsi"/>
          <w:sz w:val="24"/>
          <w:szCs w:val="24"/>
        </w:rPr>
      </w:pPr>
    </w:p>
    <w:p w14:paraId="0AA56493" w14:textId="29AEF3E9" w:rsidR="00B6265A" w:rsidRPr="001B23F3" w:rsidRDefault="00AC35E3" w:rsidP="00434BCE">
      <w:pPr>
        <w:jc w:val="both"/>
        <w:rPr>
          <w:rFonts w:cstheme="minorHAnsi"/>
          <w:sz w:val="24"/>
          <w:szCs w:val="24"/>
        </w:rPr>
      </w:pPr>
      <w:r w:rsidRPr="001B23F3">
        <w:rPr>
          <w:rFonts w:cstheme="minorHAnsi"/>
          <w:sz w:val="24"/>
          <w:szCs w:val="24"/>
        </w:rPr>
        <w:t>We always aim to work closely with parents and fa</w:t>
      </w:r>
      <w:r w:rsidR="00B6265A" w:rsidRPr="001B23F3">
        <w:rPr>
          <w:rFonts w:cstheme="minorHAnsi"/>
          <w:sz w:val="24"/>
          <w:szCs w:val="24"/>
        </w:rPr>
        <w:t xml:space="preserve">milies and have an ‘open door’ policy, encouraging all parents/carers </w:t>
      </w:r>
      <w:r w:rsidR="0035699B" w:rsidRPr="001B23F3">
        <w:rPr>
          <w:rFonts w:cstheme="minorHAnsi"/>
          <w:sz w:val="24"/>
          <w:szCs w:val="24"/>
        </w:rPr>
        <w:t xml:space="preserve">to raise any concerns they may have with their child’s key person and/or the Pre-school managers. </w:t>
      </w:r>
      <w:r w:rsidR="00B73906" w:rsidRPr="001B23F3">
        <w:rPr>
          <w:rFonts w:cstheme="minorHAnsi"/>
          <w:sz w:val="24"/>
          <w:szCs w:val="24"/>
        </w:rPr>
        <w:t xml:space="preserve">We will </w:t>
      </w:r>
      <w:r w:rsidR="00EA3187" w:rsidRPr="001B23F3">
        <w:rPr>
          <w:rFonts w:cstheme="minorHAnsi"/>
          <w:sz w:val="24"/>
          <w:szCs w:val="24"/>
        </w:rPr>
        <w:t>then endeavour to ensure the progress of all children within our Pre-school.</w:t>
      </w:r>
    </w:p>
    <w:p w14:paraId="145F253E" w14:textId="444B98BC" w:rsidR="006C2FF4" w:rsidRPr="001B23F3" w:rsidRDefault="006C2FF4" w:rsidP="00434BC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B23F3">
        <w:rPr>
          <w:rFonts w:cstheme="minorHAnsi"/>
          <w:b/>
          <w:bCs/>
          <w:sz w:val="24"/>
          <w:szCs w:val="24"/>
          <w:u w:val="single"/>
        </w:rPr>
        <w:t>Useful Reading</w:t>
      </w:r>
    </w:p>
    <w:p w14:paraId="761EE2A5" w14:textId="77777777" w:rsidR="00811F09" w:rsidRDefault="00811F09" w:rsidP="00811F09">
      <w:pPr>
        <w:pStyle w:val="ListParagraph"/>
      </w:pPr>
    </w:p>
    <w:p w14:paraId="1244FB1A" w14:textId="77777777" w:rsidR="00811F09" w:rsidRDefault="00811F09" w:rsidP="00811F09">
      <w:pPr>
        <w:pStyle w:val="ListParagraph"/>
      </w:pPr>
    </w:p>
    <w:p w14:paraId="67CB707B" w14:textId="77777777" w:rsidR="0015311B" w:rsidRDefault="0015311B" w:rsidP="00DE1BEB"/>
    <w:p w14:paraId="25FBBA83" w14:textId="77777777" w:rsidR="00DE1BEB" w:rsidRDefault="00DE1BEB" w:rsidP="00DE1BEB"/>
    <w:sectPr w:rsidR="00DE1B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89F6" w14:textId="77777777" w:rsidR="00B35095" w:rsidRDefault="00B35095" w:rsidP="00B35095">
      <w:pPr>
        <w:spacing w:after="0" w:line="240" w:lineRule="auto"/>
      </w:pPr>
      <w:r>
        <w:separator/>
      </w:r>
    </w:p>
  </w:endnote>
  <w:endnote w:type="continuationSeparator" w:id="0">
    <w:p w14:paraId="2D1B36AA" w14:textId="77777777" w:rsidR="00B35095" w:rsidRDefault="00B35095" w:rsidP="00B3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E16" w14:textId="37A1D458" w:rsidR="00B35095" w:rsidRPr="00B35095" w:rsidRDefault="00B35095">
    <w:pPr>
      <w:pStyle w:val="Footer"/>
      <w:rPr>
        <w:lang w:val="en-US"/>
      </w:rPr>
    </w:pPr>
    <w:r>
      <w:rPr>
        <w:lang w:val="en-US"/>
      </w:rPr>
      <w:t xml:space="preserve">Little Dragons’ Pre-school </w:t>
    </w:r>
    <w:r w:rsidR="00A21BB8">
      <w:rPr>
        <w:lang w:val="en-US"/>
      </w:rPr>
      <w:t>– Local Offer</w:t>
    </w:r>
    <w:r>
      <w:rPr>
        <w:lang w:val="en-US"/>
      </w:rPr>
      <w:t xml:space="preserve">                        </w:t>
    </w:r>
    <w:r w:rsidR="00A21BB8">
      <w:rPr>
        <w:lang w:val="en-US"/>
      </w:rPr>
      <w:t>September 2022                           Linda Crawshaw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3DAF" w14:textId="77777777" w:rsidR="00B35095" w:rsidRDefault="00B35095" w:rsidP="00B35095">
      <w:pPr>
        <w:spacing w:after="0" w:line="240" w:lineRule="auto"/>
      </w:pPr>
      <w:r>
        <w:separator/>
      </w:r>
    </w:p>
  </w:footnote>
  <w:footnote w:type="continuationSeparator" w:id="0">
    <w:p w14:paraId="53E06655" w14:textId="77777777" w:rsidR="00B35095" w:rsidRDefault="00B35095" w:rsidP="00B3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35F4" w14:textId="72A3D310" w:rsidR="00B35095" w:rsidRDefault="00B350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CF8AE0" wp14:editId="57BC1E3A">
          <wp:simplePos x="0" y="0"/>
          <wp:positionH relativeFrom="margin">
            <wp:posOffset>4839970</wp:posOffset>
          </wp:positionH>
          <wp:positionV relativeFrom="paragraph">
            <wp:posOffset>-228600</wp:posOffset>
          </wp:positionV>
          <wp:extent cx="121920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2F55"/>
    <w:multiLevelType w:val="multilevel"/>
    <w:tmpl w:val="225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80476"/>
    <w:multiLevelType w:val="hybridMultilevel"/>
    <w:tmpl w:val="C480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85D"/>
    <w:multiLevelType w:val="hybridMultilevel"/>
    <w:tmpl w:val="DC5C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171"/>
    <w:multiLevelType w:val="hybridMultilevel"/>
    <w:tmpl w:val="D540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6758">
    <w:abstractNumId w:val="0"/>
  </w:num>
  <w:num w:numId="2" w16cid:durableId="695082737">
    <w:abstractNumId w:val="3"/>
  </w:num>
  <w:num w:numId="3" w16cid:durableId="1130441881">
    <w:abstractNumId w:val="2"/>
  </w:num>
  <w:num w:numId="4" w16cid:durableId="129960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4"/>
    <w:rsid w:val="000206F2"/>
    <w:rsid w:val="0004774F"/>
    <w:rsid w:val="00051403"/>
    <w:rsid w:val="00057F61"/>
    <w:rsid w:val="000F1AB5"/>
    <w:rsid w:val="0015311B"/>
    <w:rsid w:val="00191C8D"/>
    <w:rsid w:val="001B23F3"/>
    <w:rsid w:val="00212820"/>
    <w:rsid w:val="00250A24"/>
    <w:rsid w:val="002C388C"/>
    <w:rsid w:val="003050CC"/>
    <w:rsid w:val="0035699B"/>
    <w:rsid w:val="00366D3D"/>
    <w:rsid w:val="003809BB"/>
    <w:rsid w:val="00434BCE"/>
    <w:rsid w:val="00447F23"/>
    <w:rsid w:val="004B31DE"/>
    <w:rsid w:val="004F5C29"/>
    <w:rsid w:val="005628E3"/>
    <w:rsid w:val="005A270E"/>
    <w:rsid w:val="005B2075"/>
    <w:rsid w:val="005D02D4"/>
    <w:rsid w:val="00612F0E"/>
    <w:rsid w:val="006B65DD"/>
    <w:rsid w:val="006C2FF4"/>
    <w:rsid w:val="00731677"/>
    <w:rsid w:val="007A1223"/>
    <w:rsid w:val="007A78B4"/>
    <w:rsid w:val="007E2468"/>
    <w:rsid w:val="00811F09"/>
    <w:rsid w:val="00816E16"/>
    <w:rsid w:val="0084753F"/>
    <w:rsid w:val="008D0C0E"/>
    <w:rsid w:val="00955DB9"/>
    <w:rsid w:val="00996775"/>
    <w:rsid w:val="009B7A99"/>
    <w:rsid w:val="00A0179C"/>
    <w:rsid w:val="00A21BB8"/>
    <w:rsid w:val="00A65FFF"/>
    <w:rsid w:val="00AC35E3"/>
    <w:rsid w:val="00B243D8"/>
    <w:rsid w:val="00B264A5"/>
    <w:rsid w:val="00B35095"/>
    <w:rsid w:val="00B51402"/>
    <w:rsid w:val="00B6265A"/>
    <w:rsid w:val="00B73906"/>
    <w:rsid w:val="00BD07E8"/>
    <w:rsid w:val="00BD0D02"/>
    <w:rsid w:val="00BD72D3"/>
    <w:rsid w:val="00C93242"/>
    <w:rsid w:val="00C95510"/>
    <w:rsid w:val="00CC1721"/>
    <w:rsid w:val="00D775D4"/>
    <w:rsid w:val="00DD2E22"/>
    <w:rsid w:val="00DE1BEB"/>
    <w:rsid w:val="00E8778B"/>
    <w:rsid w:val="00EA3187"/>
    <w:rsid w:val="00EA5178"/>
    <w:rsid w:val="00F33C46"/>
    <w:rsid w:val="00F86D7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F5C47"/>
  <w15:chartTrackingRefBased/>
  <w15:docId w15:val="{C6E7E9F8-0FB0-4C0E-BF78-48DA485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24"/>
  </w:style>
  <w:style w:type="paragraph" w:styleId="ListParagraph">
    <w:name w:val="List Paragraph"/>
    <w:basedOn w:val="Normal"/>
    <w:uiPriority w:val="34"/>
    <w:qFormat/>
    <w:rsid w:val="00816E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Crawshaw</dc:creator>
  <cp:keywords/>
  <dc:description/>
  <cp:lastModifiedBy>Linda Crawshaw</cp:lastModifiedBy>
  <cp:revision>2</cp:revision>
  <dcterms:created xsi:type="dcterms:W3CDTF">2022-10-13T06:53:00Z</dcterms:created>
  <dcterms:modified xsi:type="dcterms:W3CDTF">2022-10-13T06:53:00Z</dcterms:modified>
</cp:coreProperties>
</file>